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-20"/>
          <w:sz w:val="44"/>
          <w:szCs w:val="44"/>
          <w:shd w:val="clear" w:color="auto" w:fill="FFFFFF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-20"/>
          <w:sz w:val="44"/>
          <w:szCs w:val="44"/>
          <w:shd w:val="clear" w:color="auto" w:fill="FFFFFF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-20"/>
          <w:sz w:val="44"/>
          <w:szCs w:val="44"/>
          <w:shd w:val="clear" w:color="auto" w:fill="FFFFFF"/>
        </w:rPr>
        <w:t>《承德市城镇住宅物业管理条例》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-20"/>
          <w:sz w:val="44"/>
          <w:szCs w:val="44"/>
          <w:shd w:val="clear" w:color="auto" w:fill="FFFFFF"/>
          <w:lang w:eastAsia="zh-CN"/>
        </w:rPr>
        <w:t>的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-20"/>
          <w:sz w:val="44"/>
          <w:szCs w:val="44"/>
          <w:shd w:val="clear" w:color="auto" w:fill="FFFFFF"/>
          <w:lang w:val="en-US" w:eastAsia="zh-CN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-20"/>
          <w:sz w:val="44"/>
          <w:szCs w:val="44"/>
          <w:shd w:val="clear" w:color="auto" w:fill="FFFFFF"/>
          <w:lang w:eastAsia="zh-CN"/>
        </w:rPr>
        <w:t>政策解读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72" w:firstLineChars="200"/>
        <w:jc w:val="both"/>
        <w:textAlignment w:val="auto"/>
        <w:rPr>
          <w:rFonts w:ascii="仿宋" w:hAnsi="仿宋" w:eastAsia="仿宋" w:cs="Arial"/>
          <w:color w:val="222222"/>
          <w:spacing w:val="8"/>
          <w:sz w:val="32"/>
          <w:szCs w:val="32"/>
        </w:rPr>
      </w:pPr>
      <w:r>
        <w:rPr>
          <w:rFonts w:ascii="仿宋" w:hAnsi="仿宋" w:eastAsia="仿宋" w:cs="Arial"/>
          <w:color w:val="222222"/>
          <w:spacing w:val="8"/>
          <w:sz w:val="32"/>
          <w:szCs w:val="32"/>
        </w:rPr>
        <w:t>《</w:t>
      </w:r>
      <w:r>
        <w:rPr>
          <w:rFonts w:hint="eastAsia" w:ascii="仿宋" w:hAnsi="仿宋" w:eastAsia="仿宋" w:cs="Arial"/>
          <w:color w:val="222222"/>
          <w:spacing w:val="8"/>
          <w:sz w:val="32"/>
          <w:szCs w:val="32"/>
        </w:rPr>
        <w:t>承德市城镇住宅物业管理条例</w:t>
      </w:r>
      <w:r>
        <w:rPr>
          <w:rFonts w:ascii="仿宋" w:hAnsi="仿宋" w:eastAsia="仿宋" w:cs="Arial"/>
          <w:color w:val="222222"/>
          <w:spacing w:val="8"/>
          <w:sz w:val="32"/>
          <w:szCs w:val="32"/>
        </w:rPr>
        <w:t>》</w:t>
      </w:r>
      <w:r>
        <w:rPr>
          <w:rFonts w:ascii="Arial" w:hAnsi="Arial" w:cs="Arial"/>
          <w:color w:val="222222"/>
          <w:spacing w:val="8"/>
          <w:sz w:val="27"/>
          <w:szCs w:val="27"/>
        </w:rPr>
        <w:t>经</w:t>
      </w:r>
      <w:r>
        <w:rPr>
          <w:rFonts w:ascii="仿宋" w:hAnsi="仿宋" w:eastAsia="仿宋" w:cs="Arial"/>
          <w:color w:val="222222"/>
          <w:spacing w:val="8"/>
          <w:sz w:val="32"/>
          <w:szCs w:val="32"/>
        </w:rPr>
        <w:t>2022年4月28日承德市第十五届人民代表大会常务委员会第八次会议通过，2022年7月28日河北省第十三届人民代表大会常务委员会第三十二次会议批准，</w:t>
      </w:r>
      <w:r>
        <w:rPr>
          <w:rFonts w:hint="eastAsia" w:ascii="仿宋" w:hAnsi="仿宋" w:eastAsia="仿宋" w:cs="Arial"/>
          <w:color w:val="222222"/>
          <w:spacing w:val="8"/>
          <w:sz w:val="32"/>
          <w:szCs w:val="32"/>
        </w:rPr>
        <w:t>已</w:t>
      </w:r>
      <w:r>
        <w:rPr>
          <w:rFonts w:ascii="仿宋" w:hAnsi="仿宋" w:eastAsia="仿宋" w:cs="Arial"/>
          <w:color w:val="222222"/>
          <w:spacing w:val="8"/>
          <w:sz w:val="32"/>
          <w:szCs w:val="32"/>
        </w:rPr>
        <w:t>于2022年9月1日起施行。《条例》的颁布施行，对提高人民群众居住质量，推动物业服务行业规范健康发展，促进社会和谐稳定发展意义重大。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72" w:firstLineChars="200"/>
        <w:jc w:val="both"/>
        <w:textAlignment w:val="auto"/>
        <w:rPr>
          <w:rFonts w:ascii="仿宋" w:hAnsi="仿宋" w:eastAsia="仿宋" w:cs="Arial"/>
          <w:color w:val="222222"/>
          <w:spacing w:val="8"/>
          <w:sz w:val="32"/>
          <w:szCs w:val="32"/>
        </w:rPr>
      </w:pPr>
      <w:r>
        <w:rPr>
          <w:rFonts w:ascii="仿宋" w:hAnsi="仿宋" w:eastAsia="仿宋" w:cs="Arial"/>
          <w:color w:val="222222"/>
          <w:spacing w:val="8"/>
          <w:sz w:val="32"/>
          <w:szCs w:val="32"/>
        </w:rPr>
        <w:t>《条例》从立法理念上，重点围绕着业主与物业服务人两大平等主体的法律关系主线，突出解决了谁来管物业、如何做好物业、如何管护和使用物业的问题。明确了政府主管部门的监督管理职责，建立物业纠纷调解机制，依法赋予街道、乡镇和社区组织相应管理权限，解决了业主自治组织成立难、业主自治组织运行难问题，解决了物业服务企业、专营单位和其他物业管理人保证规范服务的问题，解决了业主、物业使用人违法违规问题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72" w:firstLineChars="200"/>
        <w:jc w:val="both"/>
        <w:textAlignment w:val="auto"/>
        <w:rPr>
          <w:rFonts w:ascii="仿宋" w:hAnsi="仿宋" w:eastAsia="仿宋" w:cs="Arial"/>
          <w:color w:val="222222"/>
          <w:spacing w:val="8"/>
          <w:sz w:val="32"/>
          <w:szCs w:val="32"/>
        </w:rPr>
      </w:pPr>
      <w:r>
        <w:rPr>
          <w:rFonts w:ascii="仿宋" w:hAnsi="仿宋" w:eastAsia="仿宋" w:cs="Arial"/>
          <w:color w:val="222222"/>
          <w:spacing w:val="8"/>
          <w:sz w:val="32"/>
          <w:szCs w:val="32"/>
        </w:rPr>
        <w:t>《条例》坚持法治统一原则。立法主要依据</w:t>
      </w:r>
      <w:r>
        <w:rPr>
          <w:rFonts w:hint="eastAsia" w:ascii="仿宋" w:hAnsi="仿宋" w:eastAsia="仿宋" w:cs="Arial"/>
          <w:color w:val="222222"/>
          <w:spacing w:val="8"/>
          <w:sz w:val="32"/>
          <w:szCs w:val="32"/>
          <w:lang w:eastAsia="zh-CN"/>
        </w:rPr>
        <w:t>《中华人民共和国民法典》</w:t>
      </w:r>
      <w:r>
        <w:rPr>
          <w:rFonts w:ascii="仿宋" w:hAnsi="仿宋" w:eastAsia="仿宋" w:cs="Arial"/>
          <w:color w:val="222222"/>
          <w:spacing w:val="8"/>
          <w:sz w:val="32"/>
          <w:szCs w:val="32"/>
        </w:rPr>
        <w:t>、国务院条例、部委规章、省政府规定等，同时参照中共中央、国务院和省委、省政府包括国家部委的一些决定、实施意见等。法律法规已有明确规定的，只作原则性规定，不照抄原文。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72" w:firstLineChars="200"/>
        <w:jc w:val="both"/>
        <w:textAlignment w:val="auto"/>
        <w:rPr>
          <w:rFonts w:ascii="仿宋" w:hAnsi="仿宋" w:eastAsia="仿宋" w:cs="Arial"/>
          <w:color w:val="222222"/>
          <w:spacing w:val="8"/>
          <w:sz w:val="32"/>
          <w:szCs w:val="32"/>
        </w:rPr>
      </w:pPr>
      <w:r>
        <w:rPr>
          <w:rFonts w:ascii="仿宋" w:hAnsi="仿宋" w:eastAsia="仿宋" w:cs="Arial"/>
          <w:color w:val="222222"/>
          <w:spacing w:val="8"/>
          <w:sz w:val="32"/>
          <w:szCs w:val="32"/>
        </w:rPr>
        <w:t>《条例》共七章五十三条。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72" w:firstLineChars="200"/>
        <w:jc w:val="both"/>
        <w:textAlignment w:val="auto"/>
        <w:rPr>
          <w:rFonts w:ascii="仿宋" w:hAnsi="仿宋" w:eastAsia="仿宋" w:cs="Arial"/>
          <w:color w:val="222222"/>
          <w:spacing w:val="8"/>
          <w:sz w:val="32"/>
          <w:szCs w:val="32"/>
        </w:rPr>
      </w:pPr>
      <w:r>
        <w:rPr>
          <w:rFonts w:ascii="仿宋" w:hAnsi="仿宋" w:eastAsia="仿宋" w:cs="Arial"/>
          <w:color w:val="222222"/>
          <w:spacing w:val="8"/>
          <w:sz w:val="32"/>
          <w:szCs w:val="32"/>
        </w:rPr>
        <w:t>第一章总则（第一条至第八条）。主要明确了立法目的、立法依据、适用范围、主体责任、体制机制等内容。提出了坚持“党建引领、政府监管、属地管理、业主自治、专业服务”的原则，明确了监管主体职责，对建立健全物业管理体制机制作出规定，重点明确街道、乡镇和社区在物业管理中的职责和作用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72" w:firstLineChars="200"/>
        <w:jc w:val="both"/>
        <w:textAlignment w:val="auto"/>
        <w:rPr>
          <w:rFonts w:ascii="仿宋" w:hAnsi="仿宋" w:eastAsia="仿宋" w:cs="Arial"/>
          <w:color w:val="222222"/>
          <w:spacing w:val="8"/>
          <w:sz w:val="32"/>
          <w:szCs w:val="32"/>
        </w:rPr>
      </w:pPr>
      <w:r>
        <w:rPr>
          <w:rFonts w:ascii="仿宋" w:hAnsi="仿宋" w:eastAsia="仿宋" w:cs="Arial"/>
          <w:color w:val="222222"/>
          <w:spacing w:val="8"/>
          <w:sz w:val="32"/>
          <w:szCs w:val="32"/>
        </w:rPr>
        <w:t>第二章业主、业主大会和业主委员会（第九条至第十五条）。明确了业主大会的设立、业主委员会的产生以及法定职责，对如何发挥业主自治组织、发挥街道社区职能作用等内容作出规定。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72" w:firstLineChars="200"/>
        <w:jc w:val="both"/>
        <w:textAlignment w:val="auto"/>
        <w:rPr>
          <w:rFonts w:ascii="仿宋" w:hAnsi="仿宋" w:eastAsia="仿宋" w:cs="Arial"/>
          <w:color w:val="222222"/>
          <w:spacing w:val="8"/>
          <w:sz w:val="32"/>
          <w:szCs w:val="32"/>
        </w:rPr>
      </w:pPr>
      <w:r>
        <w:rPr>
          <w:rFonts w:ascii="仿宋" w:hAnsi="仿宋" w:eastAsia="仿宋" w:cs="Arial"/>
          <w:color w:val="222222"/>
          <w:spacing w:val="8"/>
          <w:sz w:val="32"/>
          <w:szCs w:val="32"/>
        </w:rPr>
        <w:t>第三章物业服务（第十六条至第二十八条）。明确了物业服务人在物业管理中的职责、义务，对物业服务合同、物业服务质量、物业收费、业主交费、物业服务人员管理等内容作出规定，重点规范了物业服务人的行为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72" w:firstLineChars="200"/>
        <w:jc w:val="both"/>
        <w:textAlignment w:val="auto"/>
        <w:rPr>
          <w:rFonts w:ascii="仿宋" w:hAnsi="仿宋" w:eastAsia="仿宋" w:cs="Arial"/>
          <w:color w:val="222222"/>
          <w:spacing w:val="8"/>
          <w:sz w:val="32"/>
          <w:szCs w:val="32"/>
        </w:rPr>
      </w:pPr>
      <w:r>
        <w:rPr>
          <w:rFonts w:ascii="仿宋" w:hAnsi="仿宋" w:eastAsia="仿宋" w:cs="Arial"/>
          <w:color w:val="222222"/>
          <w:spacing w:val="8"/>
          <w:sz w:val="32"/>
          <w:szCs w:val="32"/>
        </w:rPr>
        <w:t>第四章物业使用（第二十九条至第三十七条）。明确了物业权属、业主义务和物业使用的禁止行为，明确了物业专业运营单位的职责，对住宅小区违规停车、违规养犬、私搭乱建、乱堆杂物、损坏物业设施设备和住宅维修资金使用等内容作出规定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72" w:firstLineChars="200"/>
        <w:jc w:val="both"/>
        <w:textAlignment w:val="auto"/>
        <w:rPr>
          <w:rFonts w:ascii="仿宋" w:hAnsi="仿宋" w:eastAsia="仿宋" w:cs="Arial"/>
          <w:color w:val="222222"/>
          <w:spacing w:val="8"/>
          <w:sz w:val="32"/>
          <w:szCs w:val="32"/>
        </w:rPr>
      </w:pPr>
      <w:r>
        <w:rPr>
          <w:rFonts w:ascii="仿宋" w:hAnsi="仿宋" w:eastAsia="仿宋" w:cs="Arial"/>
          <w:color w:val="222222"/>
          <w:spacing w:val="8"/>
          <w:sz w:val="32"/>
          <w:szCs w:val="32"/>
        </w:rPr>
        <w:t>第五章监督管理（第三十八条至第四十二条）。明确各有关部门和单位在物业管理中的职责，依法加强物业监督管理。是针对物业管理部门职能分工不明确、管理机制不理顺的问题，对我市物业管理体系、相关部门管理职责、工作考核和法律责任作出规范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72" w:firstLineChars="200"/>
        <w:jc w:val="both"/>
        <w:textAlignment w:val="auto"/>
        <w:rPr>
          <w:rFonts w:ascii="仿宋" w:hAnsi="仿宋" w:eastAsia="仿宋" w:cs="Arial"/>
          <w:color w:val="222222"/>
          <w:spacing w:val="8"/>
          <w:sz w:val="32"/>
          <w:szCs w:val="32"/>
        </w:rPr>
      </w:pPr>
      <w:r>
        <w:rPr>
          <w:rFonts w:ascii="仿宋" w:hAnsi="仿宋" w:eastAsia="仿宋" w:cs="Arial"/>
          <w:color w:val="222222"/>
          <w:spacing w:val="8"/>
          <w:sz w:val="32"/>
          <w:szCs w:val="32"/>
        </w:rPr>
        <w:t>第六章法律责任（第四十三条至第五十二条）。明确了法律责任，依据上位法对违反本条例行为作出处罚规定。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72" w:firstLineChars="200"/>
        <w:jc w:val="both"/>
        <w:textAlignment w:val="auto"/>
        <w:rPr>
          <w:rFonts w:ascii="仿宋" w:hAnsi="仿宋" w:eastAsia="仿宋" w:cs="Arial"/>
          <w:color w:val="222222"/>
          <w:spacing w:val="8"/>
          <w:sz w:val="32"/>
          <w:szCs w:val="32"/>
        </w:rPr>
      </w:pPr>
      <w:r>
        <w:rPr>
          <w:rFonts w:ascii="仿宋" w:hAnsi="仿宋" w:eastAsia="仿宋" w:cs="Arial"/>
          <w:color w:val="222222"/>
          <w:spacing w:val="8"/>
          <w:sz w:val="32"/>
          <w:szCs w:val="32"/>
        </w:rPr>
        <w:t>第七章附则（第五十三条）规定了条例实施时间。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xODhmY2RjNjdlMTdmZTg2OTBiMzBlMDEyZmIyNTEifQ=="/>
  </w:docVars>
  <w:rsids>
    <w:rsidRoot w:val="001520CB"/>
    <w:rsid w:val="001520CB"/>
    <w:rsid w:val="004F7DE7"/>
    <w:rsid w:val="00B96682"/>
    <w:rsid w:val="00D91BAB"/>
    <w:rsid w:val="37705CCA"/>
    <w:rsid w:val="525E5CED"/>
    <w:rsid w:val="6E12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167</Words>
  <Characters>954</Characters>
  <Lines>7</Lines>
  <Paragraphs>2</Paragraphs>
  <TotalTime>8</TotalTime>
  <ScaleCrop>false</ScaleCrop>
  <LinksUpToDate>false</LinksUpToDate>
  <CharactersWithSpaces>1119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2022-09-06T06:48:00Z</dcterms:created>
  <dc:creator>xb21cn</dc:creator>
  <cp:lastModifiedBy>程龙</cp:lastModifiedBy>
  <dcterms:modified xsi:type="dcterms:W3CDTF">2024-01-04T05:19:13Z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5354E127EB53429F8489BBA8509C9861</vt:lpwstr>
  </property>
</Properties>
</file>